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contextualSpacing w:val="0"/>
        <w:rPr/>
      </w:pPr>
      <w:r w:rsidDel="00000000" w:rsidR="00000000" w:rsidRPr="00000000">
        <w:rPr>
          <w:rtl w:val="0"/>
        </w:rPr>
        <w:t xml:space="preserve">Where will you settle in Voltage Valley?</w:t>
      </w:r>
    </w:p>
    <w:p w:rsidR="00000000" w:rsidDel="00000000" w:rsidP="00000000" w:rsidRDefault="00000000" w:rsidRPr="00000000">
      <w:pPr>
        <w:contextualSpacing w:val="0"/>
        <w:rPr/>
      </w:pPr>
      <w:r w:rsidDel="00000000" w:rsidR="00000000" w:rsidRPr="00000000">
        <w:rPr>
          <w:rtl w:val="0"/>
        </w:rPr>
        <w:t xml:space="preserve">Your client family is ready to move to voltage valley so that they can live using solely renewable energy sources; however, you will need help deciding which site best fits their needs. Using the Family Requirements Packet and your builder’s book, fill out the Pugh Chart to help determine the suitable locations for the family. A Pugh Chart is a tool to evaluate several options, in this case, settlement locations. The criteria is defined for you. Fill out the “Desired Location” column, then use the scale to compare each of the options relative to the desired location.</w:t>
      </w:r>
    </w:p>
    <w:p w:rsidR="00000000" w:rsidDel="00000000" w:rsidP="00000000" w:rsidRDefault="00000000" w:rsidRPr="00000000">
      <w:pPr>
        <w:pStyle w:val="Heading2"/>
        <w:contextualSpacing w:val="0"/>
        <w:rPr/>
      </w:pPr>
      <w:r w:rsidDel="00000000" w:rsidR="00000000" w:rsidRPr="00000000">
        <w:rPr>
          <w:rtl w:val="0"/>
        </w:rPr>
        <w:t xml:space="preserve">Criteria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numPr>
          <w:ilvl w:val="0"/>
          <w:numId w:val="1"/>
        </w:numPr>
        <w:spacing w:after="280" w:before="0" w:line="240" w:lineRule="auto"/>
        <w:ind w:left="720" w:hanging="360"/>
        <w:contextualSpacing w:val="1"/>
        <w:rPr/>
      </w:pPr>
      <w:r w:rsidDel="00000000" w:rsidR="00000000" w:rsidRPr="00000000">
        <w:rPr>
          <w:rtl w:val="0"/>
        </w:rPr>
        <w:t xml:space="preserve">Land Suitability – will the land support the family needs (consider zoning and size restrictions)</w:t>
      </w:r>
    </w:p>
    <w:p w:rsidR="00000000" w:rsidDel="00000000" w:rsidP="00000000" w:rsidRDefault="00000000" w:rsidRPr="00000000">
      <w:pPr>
        <w:numPr>
          <w:ilvl w:val="0"/>
          <w:numId w:val="1"/>
        </w:numPr>
        <w:spacing w:after="280" w:before="0" w:line="240" w:lineRule="auto"/>
        <w:ind w:left="720" w:hanging="360"/>
        <w:contextualSpacing w:val="1"/>
        <w:rPr/>
      </w:pPr>
      <w:r w:rsidDel="00000000" w:rsidR="00000000" w:rsidRPr="00000000">
        <w:rPr>
          <w:rtl w:val="0"/>
        </w:rPr>
        <w:t xml:space="preserve">Cost – can the family afford the electricity available at the site</w:t>
      </w:r>
    </w:p>
    <w:p w:rsidR="00000000" w:rsidDel="00000000" w:rsidP="00000000" w:rsidRDefault="00000000" w:rsidRPr="00000000">
      <w:pPr>
        <w:numPr>
          <w:ilvl w:val="0"/>
          <w:numId w:val="1"/>
        </w:numPr>
        <w:spacing w:after="280" w:before="0" w:line="240" w:lineRule="auto"/>
        <w:ind w:left="720" w:hanging="360"/>
        <w:contextualSpacing w:val="1"/>
        <w:rPr/>
      </w:pPr>
      <w:r w:rsidDel="00000000" w:rsidR="00000000" w:rsidRPr="00000000">
        <w:rPr>
          <w:rtl w:val="0"/>
        </w:rPr>
        <w:t xml:space="preserve">City Access – does the family need to travel to the city often</w:t>
      </w:r>
    </w:p>
    <w:p w:rsidR="00000000" w:rsidDel="00000000" w:rsidP="00000000" w:rsidRDefault="00000000" w:rsidRPr="00000000">
      <w:pPr>
        <w:numPr>
          <w:ilvl w:val="0"/>
          <w:numId w:val="1"/>
        </w:numPr>
        <w:spacing w:after="280" w:before="0" w:line="240" w:lineRule="auto"/>
        <w:ind w:left="720" w:hanging="360"/>
        <w:contextualSpacing w:val="1"/>
        <w:rPr/>
      </w:pPr>
      <w:r w:rsidDel="00000000" w:rsidR="00000000" w:rsidRPr="00000000">
        <w:rPr>
          <w:rtl w:val="0"/>
        </w:rPr>
        <w:t xml:space="preserve">Recreation Access – does the site support access to the family hobbies and interests</w:t>
      </w:r>
    </w:p>
    <w:p w:rsidR="00000000" w:rsidDel="00000000" w:rsidP="00000000" w:rsidRDefault="00000000" w:rsidRPr="00000000">
      <w:pPr>
        <w:pStyle w:val="Heading2"/>
        <w:contextualSpacing w:val="0"/>
        <w:rPr/>
      </w:pPr>
      <w:r w:rsidDel="00000000" w:rsidR="00000000" w:rsidRPr="00000000">
        <w:rPr>
          <w:rtl w:val="0"/>
        </w:rPr>
        <w:t xml:space="preserve">Scale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Much Better (+2)</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Better (+1)</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Same (0)</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Worse (-1)</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80" w:before="0" w:line="240" w:lineRule="auto"/>
        <w:ind w:left="720" w:right="0" w:hanging="360"/>
        <w:contextualSpacing w:val="1"/>
        <w:jc w:val="left"/>
        <w:rPr>
          <w:b w:val="0"/>
          <w:i w:val="0"/>
          <w:smallCaps w:val="0"/>
          <w:strike w:val="0"/>
          <w:color w:val="000000"/>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Much Worse (-2)</w:t>
      </w:r>
    </w:p>
    <w:p w:rsidR="00000000" w:rsidDel="00000000" w:rsidP="00000000" w:rsidRDefault="00000000" w:rsidRPr="00000000">
      <w:pPr>
        <w:pStyle w:val="Heading2"/>
        <w:contextualSpacing w:val="0"/>
        <w:rPr/>
      </w:pP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br w:type="page"/>
      </w:r>
      <w:r w:rsidDel="00000000" w:rsidR="00000000" w:rsidRPr="00000000">
        <w:rPr>
          <w:rtl w:val="0"/>
        </w:rPr>
      </w:r>
    </w:p>
    <w:p w:rsidR="00000000" w:rsidDel="00000000" w:rsidP="00000000" w:rsidRDefault="00000000" w:rsidRPr="00000000">
      <w:pPr>
        <w:pStyle w:val="Heading2"/>
        <w:contextualSpacing w:val="0"/>
        <w:rPr/>
      </w:pPr>
      <w:r w:rsidDel="00000000" w:rsidR="00000000" w:rsidRPr="00000000">
        <w:rPr>
          <w:rtl w:val="0"/>
        </w:rPr>
        <w:t xml:space="preserve">Pugh Chart</w:t>
      </w:r>
    </w:p>
    <w:p w:rsidR="00000000" w:rsidDel="00000000" w:rsidP="00000000" w:rsidRDefault="00000000" w:rsidRPr="00000000">
      <w:pPr>
        <w:contextualSpacing w:val="0"/>
        <w:rPr/>
      </w:pPr>
      <w:r w:rsidDel="00000000" w:rsidR="00000000" w:rsidRPr="00000000">
        <w:rPr>
          <w:rtl w:val="0"/>
        </w:rPr>
      </w:r>
    </w:p>
    <w:tbl>
      <w:tblPr>
        <w:tblStyle w:val="Table1"/>
        <w:tblW w:w="1190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30"/>
        <w:gridCol w:w="1995"/>
        <w:gridCol w:w="1296"/>
        <w:gridCol w:w="1296"/>
        <w:gridCol w:w="1296"/>
        <w:gridCol w:w="1296"/>
        <w:gridCol w:w="1296"/>
        <w:gridCol w:w="1296"/>
        <w:tblGridChange w:id="0">
          <w:tblGrid>
            <w:gridCol w:w="2130"/>
            <w:gridCol w:w="1995"/>
            <w:gridCol w:w="1296"/>
            <w:gridCol w:w="1296"/>
            <w:gridCol w:w="1296"/>
            <w:gridCol w:w="1296"/>
            <w:gridCol w:w="1296"/>
            <w:gridCol w:w="1296"/>
          </w:tblGrid>
        </w:tblGridChange>
      </w:tblGrid>
      <w:tr>
        <w:tc>
          <w:tcPr>
            <w:vMerge w:val="restart"/>
            <w:vAlign w:val="center"/>
          </w:tcPr>
          <w:p w:rsidR="00000000" w:rsidDel="00000000" w:rsidP="00000000" w:rsidRDefault="00000000" w:rsidRPr="00000000">
            <w:pPr>
              <w:contextualSpacing w:val="0"/>
              <w:jc w:val="center"/>
              <w:rPr>
                <w:b w:val="1"/>
              </w:rPr>
            </w:pPr>
            <w:r w:rsidDel="00000000" w:rsidR="00000000" w:rsidRPr="00000000">
              <w:rPr>
                <w:b w:val="1"/>
                <w:rtl w:val="0"/>
              </w:rPr>
              <w:t xml:space="preserve">Criteria</w:t>
            </w:r>
          </w:p>
        </w:tc>
        <w:tc>
          <w:tcPr>
            <w:gridSpan w:val="7"/>
            <w:vAlign w:val="center"/>
          </w:tcPr>
          <w:p w:rsidR="00000000" w:rsidDel="00000000" w:rsidP="00000000" w:rsidRDefault="00000000" w:rsidRPr="00000000">
            <w:pPr>
              <w:contextualSpacing w:val="0"/>
              <w:jc w:val="center"/>
              <w:rPr>
                <w:b w:val="1"/>
              </w:rPr>
            </w:pPr>
            <w:r w:rsidDel="00000000" w:rsidR="00000000" w:rsidRPr="00000000">
              <w:rPr>
                <w:b w:val="1"/>
                <w:rtl w:val="0"/>
              </w:rPr>
              <w:t xml:space="preserve">Alternatives</w:t>
            </w:r>
          </w:p>
        </w:tc>
      </w:tr>
      <w:tr>
        <w:tc>
          <w:tcPr>
            <w:vMerge w:val="continue"/>
            <w:vAlign w:val="center"/>
          </w:tcPr>
          <w:p w:rsidR="00000000" w:rsidDel="00000000" w:rsidP="00000000" w:rsidRDefault="00000000" w:rsidRPr="00000000">
            <w:pPr>
              <w:contextualSpacing w:val="0"/>
              <w:rPr>
                <w:b w:val="1"/>
              </w:rPr>
            </w:pPr>
            <w:r w:rsidDel="00000000" w:rsidR="00000000" w:rsidRPr="00000000">
              <w:rPr>
                <w:rtl w:val="0"/>
              </w:rPr>
            </w:r>
          </w:p>
        </w:tc>
        <w:tc>
          <w:tcPr>
            <w:vAlign w:val="center"/>
          </w:tcPr>
          <w:p w:rsidR="00000000" w:rsidDel="00000000" w:rsidP="00000000" w:rsidRDefault="00000000" w:rsidRPr="00000000">
            <w:pPr>
              <w:contextualSpacing w:val="0"/>
              <w:jc w:val="center"/>
              <w:rPr>
                <w:i w:val="1"/>
              </w:rPr>
            </w:pPr>
            <w:r w:rsidDel="00000000" w:rsidR="00000000" w:rsidRPr="00000000">
              <w:rPr>
                <w:i w:val="1"/>
                <w:rtl w:val="0"/>
              </w:rPr>
              <w:t xml:space="preserve">Desired Location</w:t>
            </w:r>
          </w:p>
        </w:tc>
        <w:tc>
          <w:tcPr>
            <w:vAlign w:val="center"/>
          </w:tcPr>
          <w:p w:rsidR="00000000" w:rsidDel="00000000" w:rsidP="00000000" w:rsidRDefault="00000000" w:rsidRPr="00000000">
            <w:pPr>
              <w:contextualSpacing w:val="0"/>
              <w:jc w:val="center"/>
              <w:rPr>
                <w:i w:val="1"/>
              </w:rPr>
            </w:pPr>
            <w:r w:rsidDel="00000000" w:rsidR="00000000" w:rsidRPr="00000000">
              <w:rPr>
                <w:i w:val="1"/>
                <w:rtl w:val="0"/>
              </w:rPr>
              <w:t xml:space="preserve">Site 1</w:t>
            </w:r>
          </w:p>
        </w:tc>
        <w:tc>
          <w:tcPr>
            <w:vAlign w:val="center"/>
          </w:tcPr>
          <w:p w:rsidR="00000000" w:rsidDel="00000000" w:rsidP="00000000" w:rsidRDefault="00000000" w:rsidRPr="00000000">
            <w:pPr>
              <w:contextualSpacing w:val="0"/>
              <w:jc w:val="center"/>
              <w:rPr>
                <w:i w:val="1"/>
              </w:rPr>
            </w:pPr>
            <w:r w:rsidDel="00000000" w:rsidR="00000000" w:rsidRPr="00000000">
              <w:rPr>
                <w:i w:val="1"/>
                <w:rtl w:val="0"/>
              </w:rPr>
              <w:t xml:space="preserve">Site 2</w:t>
            </w:r>
          </w:p>
        </w:tc>
        <w:tc>
          <w:tcPr>
            <w:vAlign w:val="center"/>
          </w:tcPr>
          <w:p w:rsidR="00000000" w:rsidDel="00000000" w:rsidP="00000000" w:rsidRDefault="00000000" w:rsidRPr="00000000">
            <w:pPr>
              <w:contextualSpacing w:val="0"/>
              <w:jc w:val="center"/>
              <w:rPr>
                <w:i w:val="1"/>
              </w:rPr>
            </w:pPr>
            <w:r w:rsidDel="00000000" w:rsidR="00000000" w:rsidRPr="00000000">
              <w:rPr>
                <w:i w:val="1"/>
                <w:rtl w:val="0"/>
              </w:rPr>
              <w:t xml:space="preserve">Site 3</w:t>
            </w:r>
          </w:p>
        </w:tc>
        <w:tc>
          <w:tcPr>
            <w:vAlign w:val="center"/>
          </w:tcPr>
          <w:p w:rsidR="00000000" w:rsidDel="00000000" w:rsidP="00000000" w:rsidRDefault="00000000" w:rsidRPr="00000000">
            <w:pPr>
              <w:contextualSpacing w:val="0"/>
              <w:jc w:val="center"/>
              <w:rPr>
                <w:i w:val="1"/>
              </w:rPr>
            </w:pPr>
            <w:r w:rsidDel="00000000" w:rsidR="00000000" w:rsidRPr="00000000">
              <w:rPr>
                <w:i w:val="1"/>
                <w:rtl w:val="0"/>
              </w:rPr>
              <w:t xml:space="preserve">Site 4</w:t>
            </w:r>
          </w:p>
        </w:tc>
        <w:tc>
          <w:tcPr>
            <w:vAlign w:val="center"/>
          </w:tcPr>
          <w:p w:rsidR="00000000" w:rsidDel="00000000" w:rsidP="00000000" w:rsidRDefault="00000000" w:rsidRPr="00000000">
            <w:pPr>
              <w:contextualSpacing w:val="0"/>
              <w:jc w:val="center"/>
              <w:rPr>
                <w:i w:val="1"/>
              </w:rPr>
            </w:pPr>
            <w:r w:rsidDel="00000000" w:rsidR="00000000" w:rsidRPr="00000000">
              <w:rPr>
                <w:i w:val="1"/>
                <w:rtl w:val="0"/>
              </w:rPr>
              <w:t xml:space="preserve">Site 5</w:t>
            </w:r>
          </w:p>
        </w:tc>
        <w:tc>
          <w:tcPr>
            <w:vAlign w:val="center"/>
          </w:tcPr>
          <w:p w:rsidR="00000000" w:rsidDel="00000000" w:rsidP="00000000" w:rsidRDefault="00000000" w:rsidRPr="00000000">
            <w:pPr>
              <w:contextualSpacing w:val="0"/>
              <w:jc w:val="center"/>
              <w:rPr>
                <w:i w:val="1"/>
              </w:rPr>
            </w:pPr>
            <w:r w:rsidDel="00000000" w:rsidR="00000000" w:rsidRPr="00000000">
              <w:rPr>
                <w:i w:val="1"/>
                <w:rtl w:val="0"/>
              </w:rPr>
              <w:t xml:space="preserve">Site 6</w:t>
            </w:r>
          </w:p>
        </w:tc>
      </w:tr>
      <w:tr>
        <w:trPr>
          <w:trHeight w:val="720" w:hRule="atLeast"/>
        </w:trPr>
        <w:tc>
          <w:tcPr/>
          <w:p w:rsidR="00000000" w:rsidDel="00000000" w:rsidP="00000000" w:rsidRDefault="00000000" w:rsidRPr="00000000">
            <w:pPr>
              <w:contextualSpacing w:val="0"/>
              <w:rPr/>
            </w:pPr>
            <w:r w:rsidDel="00000000" w:rsidR="00000000" w:rsidRPr="00000000">
              <w:rPr>
                <w:rtl w:val="0"/>
              </w:rPr>
              <w:t xml:space="preserve">Land Suitability</w:t>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r>
      <w:tr>
        <w:trPr>
          <w:trHeight w:val="720" w:hRule="atLeast"/>
        </w:trPr>
        <w:tc>
          <w:tcPr/>
          <w:p w:rsidR="00000000" w:rsidDel="00000000" w:rsidP="00000000" w:rsidRDefault="00000000" w:rsidRPr="00000000">
            <w:pPr>
              <w:contextualSpacing w:val="0"/>
              <w:rPr/>
            </w:pPr>
            <w:r w:rsidDel="00000000" w:rsidR="00000000" w:rsidRPr="00000000">
              <w:rPr>
                <w:rtl w:val="0"/>
              </w:rPr>
              <w:t xml:space="preserve">Cost</w:t>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r>
      <w:tr>
        <w:trPr>
          <w:trHeight w:val="720" w:hRule="atLeast"/>
        </w:trPr>
        <w:tc>
          <w:tcPr/>
          <w:p w:rsidR="00000000" w:rsidDel="00000000" w:rsidP="00000000" w:rsidRDefault="00000000" w:rsidRPr="00000000">
            <w:pPr>
              <w:contextualSpacing w:val="0"/>
              <w:rPr/>
            </w:pPr>
            <w:r w:rsidDel="00000000" w:rsidR="00000000" w:rsidRPr="00000000">
              <w:rPr>
                <w:rtl w:val="0"/>
              </w:rPr>
              <w:t xml:space="preserve">City Access</w:t>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r>
      <w:tr>
        <w:trPr>
          <w:trHeight w:val="720" w:hRule="atLeast"/>
        </w:trPr>
        <w:tc>
          <w:tcPr/>
          <w:p w:rsidR="00000000" w:rsidDel="00000000" w:rsidP="00000000" w:rsidRDefault="00000000" w:rsidRPr="00000000">
            <w:pPr>
              <w:contextualSpacing w:val="0"/>
              <w:rPr/>
            </w:pPr>
            <w:r w:rsidDel="00000000" w:rsidR="00000000" w:rsidRPr="00000000">
              <w:rPr>
                <w:rtl w:val="0"/>
              </w:rPr>
              <w:t xml:space="preserve">Recreation Access</w:t>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r>
      <w:tr>
        <w:trPr>
          <w:trHeight w:val="720" w:hRule="atLeast"/>
        </w:trPr>
        <w:tc>
          <w:tcPr/>
          <w:p w:rsidR="00000000" w:rsidDel="00000000" w:rsidP="00000000" w:rsidRDefault="00000000" w:rsidRPr="00000000">
            <w:pPr>
              <w:contextualSpacing w:val="0"/>
              <w:rPr>
                <w:b w:val="1"/>
              </w:rPr>
            </w:pPr>
            <w:r w:rsidDel="00000000" w:rsidR="00000000" w:rsidRPr="00000000">
              <w:rPr>
                <w:b w:val="1"/>
                <w:rtl w:val="0"/>
              </w:rPr>
              <w:t xml:space="preserve">Total</w:t>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c>
          <w:tcPr/>
          <w:p w:rsidR="00000000" w:rsidDel="00000000" w:rsidP="00000000" w:rsidRDefault="00000000" w:rsidRPr="00000000">
            <w:pPr>
              <w:contextualSpacing w:val="0"/>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bookmarkStart w:colFirst="0" w:colLast="0" w:name="_gjdgxs" w:id="0"/>
      <w:bookmarkEnd w:id="0"/>
      <w:r w:rsidDel="00000000" w:rsidR="00000000" w:rsidRPr="00000000">
        <w:rPr>
          <w:rtl w:val="0"/>
        </w:rPr>
      </w:r>
    </w:p>
    <w:sectPr>
      <w:pgSz w:h="12240" w:w="158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sz w:val="20"/>
        <w:szCs w:val="20"/>
      </w:rPr>
    </w:lvl>
    <w:lvl w:ilvl="1">
      <w:start w:val="1"/>
      <w:numFmt w:val="bullet"/>
      <w:lvlText w:val="o"/>
      <w:lvlJc w:val="left"/>
      <w:pPr>
        <w:ind w:left="1440" w:firstLine="1080"/>
      </w:pPr>
      <w:rPr>
        <w:rFonts w:ascii="Arial" w:cs="Arial" w:eastAsia="Arial" w:hAnsi="Arial"/>
        <w:sz w:val="20"/>
        <w:szCs w:val="20"/>
      </w:rPr>
    </w:lvl>
    <w:lvl w:ilvl="2">
      <w:start w:val="1"/>
      <w:numFmt w:val="bullet"/>
      <w:lvlText w:val="▪"/>
      <w:lvlJc w:val="left"/>
      <w:pPr>
        <w:ind w:left="2160" w:firstLine="1800"/>
      </w:pPr>
      <w:rPr>
        <w:rFonts w:ascii="Arial" w:cs="Arial" w:eastAsia="Arial" w:hAnsi="Arial"/>
        <w:sz w:val="20"/>
        <w:szCs w:val="20"/>
      </w:rPr>
    </w:lvl>
    <w:lvl w:ilvl="3">
      <w:start w:val="1"/>
      <w:numFmt w:val="bullet"/>
      <w:lvlText w:val="▪"/>
      <w:lvlJc w:val="left"/>
      <w:pPr>
        <w:ind w:left="2880" w:firstLine="2520"/>
      </w:pPr>
      <w:rPr>
        <w:rFonts w:ascii="Arial" w:cs="Arial" w:eastAsia="Arial" w:hAnsi="Arial"/>
        <w:sz w:val="20"/>
        <w:szCs w:val="20"/>
      </w:rPr>
    </w:lvl>
    <w:lvl w:ilvl="4">
      <w:start w:val="1"/>
      <w:numFmt w:val="bullet"/>
      <w:lvlText w:val="▪"/>
      <w:lvlJc w:val="left"/>
      <w:pPr>
        <w:ind w:left="3600" w:firstLine="3240"/>
      </w:pPr>
      <w:rPr>
        <w:rFonts w:ascii="Arial" w:cs="Arial" w:eastAsia="Arial" w:hAnsi="Arial"/>
        <w:sz w:val="20"/>
        <w:szCs w:val="20"/>
      </w:rPr>
    </w:lvl>
    <w:lvl w:ilvl="5">
      <w:start w:val="1"/>
      <w:numFmt w:val="bullet"/>
      <w:lvlText w:val="▪"/>
      <w:lvlJc w:val="left"/>
      <w:pPr>
        <w:ind w:left="4320" w:firstLine="3960"/>
      </w:pPr>
      <w:rPr>
        <w:rFonts w:ascii="Arial" w:cs="Arial" w:eastAsia="Arial" w:hAnsi="Arial"/>
        <w:sz w:val="20"/>
        <w:szCs w:val="20"/>
      </w:rPr>
    </w:lvl>
    <w:lvl w:ilvl="6">
      <w:start w:val="1"/>
      <w:numFmt w:val="bullet"/>
      <w:lvlText w:val="▪"/>
      <w:lvlJc w:val="left"/>
      <w:pPr>
        <w:ind w:left="5040" w:firstLine="4680"/>
      </w:pPr>
      <w:rPr>
        <w:rFonts w:ascii="Arial" w:cs="Arial" w:eastAsia="Arial" w:hAnsi="Arial"/>
        <w:sz w:val="20"/>
        <w:szCs w:val="20"/>
      </w:rPr>
    </w:lvl>
    <w:lvl w:ilvl="7">
      <w:start w:val="1"/>
      <w:numFmt w:val="bullet"/>
      <w:lvlText w:val="▪"/>
      <w:lvlJc w:val="left"/>
      <w:pPr>
        <w:ind w:left="5760" w:firstLine="5400"/>
      </w:pPr>
      <w:rPr>
        <w:rFonts w:ascii="Arial" w:cs="Arial" w:eastAsia="Arial" w:hAnsi="Arial"/>
        <w:sz w:val="20"/>
        <w:szCs w:val="20"/>
      </w:rPr>
    </w:lvl>
    <w:lvl w:ilvl="8">
      <w:start w:val="1"/>
      <w:numFmt w:val="bullet"/>
      <w:lvlText w:val="▪"/>
      <w:lvlJc w:val="left"/>
      <w:pPr>
        <w:ind w:left="6480" w:firstLine="6120"/>
      </w:pPr>
      <w:rPr>
        <w:rFonts w:ascii="Arial" w:cs="Arial" w:eastAsia="Arial" w:hAnsi="Arial"/>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lang w:val="en-US"/>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240" w:line="259" w:lineRule="auto"/>
      <w:ind w:left="0" w:right="0" w:firstLine="0"/>
      <w:jc w:val="left"/>
    </w:pPr>
    <w:rPr>
      <w:rFonts w:ascii="Calibri" w:cs="Calibri" w:eastAsia="Calibri" w:hAnsi="Calibri"/>
      <w:b w:val="0"/>
      <w:i w:val="0"/>
      <w:smallCaps w:val="0"/>
      <w:strike w:val="0"/>
      <w:color w:val="2e75b5"/>
      <w:sz w:val="32"/>
      <w:szCs w:val="32"/>
      <w:u w:val="none"/>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40" w:line="259" w:lineRule="auto"/>
      <w:ind w:left="0" w:right="0" w:firstLine="0"/>
      <w:jc w:val="left"/>
    </w:pPr>
    <w:rPr>
      <w:rFonts w:ascii="Calibri" w:cs="Calibri" w:eastAsia="Calibri" w:hAnsi="Calibri"/>
      <w:b w:val="0"/>
      <w:i w:val="0"/>
      <w:smallCaps w:val="0"/>
      <w:strike w:val="0"/>
      <w:color w:val="2e75b5"/>
      <w:sz w:val="26"/>
      <w:szCs w:val="26"/>
      <w:u w:val="none"/>
      <w:vertAlign w:val="baseline"/>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